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7E" w:rsidRPr="00D51FD4" w:rsidRDefault="009F7B7E" w:rsidP="009F7B7E">
      <w:pPr>
        <w:ind w:left="1440" w:hanging="1440"/>
        <w:jc w:val="center"/>
        <w:rPr>
          <w:rFonts w:eastAsia="標楷體" w:cs="Arial"/>
          <w:color w:val="000000"/>
          <w:sz w:val="32"/>
        </w:rPr>
      </w:pPr>
      <w:r w:rsidRPr="00D51FD4">
        <w:rPr>
          <w:rFonts w:eastAsia="標楷體" w:cs="Arial" w:hint="eastAsia"/>
          <w:color w:val="000000"/>
          <w:sz w:val="32"/>
        </w:rPr>
        <w:t>德明財經科技大學通識教育中心</w:t>
      </w:r>
      <w:r>
        <w:rPr>
          <w:rFonts w:eastAsia="標楷體" w:cs="Arial" w:hint="eastAsia"/>
          <w:color w:val="000000"/>
          <w:sz w:val="32"/>
        </w:rPr>
        <w:t>課程規劃委員會設置要點</w:t>
      </w:r>
    </w:p>
    <w:p w:rsidR="009F7B7E" w:rsidRPr="00D51FD4" w:rsidRDefault="009F7B7E" w:rsidP="009F7B7E">
      <w:pPr>
        <w:ind w:firstLine="799"/>
        <w:jc w:val="right"/>
        <w:rPr>
          <w:rFonts w:eastAsia="標楷體" w:cs="Arial"/>
          <w:sz w:val="20"/>
        </w:rPr>
      </w:pPr>
      <w:smartTag w:uri="urn:schemas-microsoft-com:office:smarttags" w:element="chsdate">
        <w:smartTagPr>
          <w:attr w:name="Year" w:val="2005"/>
          <w:attr w:name="Month" w:val="6"/>
          <w:attr w:name="Day" w:val="21"/>
          <w:attr w:name="IsLunarDate" w:val="False"/>
          <w:attr w:name="IsROCDate" w:val="True"/>
        </w:smartTagPr>
        <w:r w:rsidRPr="00D51FD4">
          <w:rPr>
            <w:rFonts w:eastAsia="標楷體" w:cs="Arial" w:hint="eastAsia"/>
            <w:color w:val="000000"/>
            <w:sz w:val="20"/>
          </w:rPr>
          <w:t>民國</w:t>
        </w:r>
        <w:r w:rsidRPr="00D51FD4">
          <w:rPr>
            <w:rFonts w:eastAsia="標楷體" w:cs="Arial" w:hint="eastAsia"/>
            <w:color w:val="000000"/>
            <w:sz w:val="20"/>
          </w:rPr>
          <w:t>94</w:t>
        </w:r>
        <w:r w:rsidRPr="00D51FD4">
          <w:rPr>
            <w:rFonts w:eastAsia="標楷體" w:cs="Arial" w:hint="eastAsia"/>
            <w:color w:val="000000"/>
            <w:sz w:val="20"/>
          </w:rPr>
          <w:t>年</w:t>
        </w:r>
        <w:r w:rsidRPr="00D51FD4">
          <w:rPr>
            <w:rFonts w:eastAsia="標楷體" w:cs="Arial" w:hint="eastAsia"/>
            <w:color w:val="000000"/>
            <w:sz w:val="20"/>
          </w:rPr>
          <w:t>6</w:t>
        </w:r>
        <w:r w:rsidRPr="00D51FD4">
          <w:rPr>
            <w:rFonts w:eastAsia="標楷體" w:cs="Arial" w:hint="eastAsia"/>
            <w:color w:val="000000"/>
            <w:sz w:val="20"/>
          </w:rPr>
          <w:t>月</w:t>
        </w:r>
        <w:r w:rsidRPr="00D51FD4">
          <w:rPr>
            <w:rFonts w:eastAsia="標楷體" w:cs="Arial" w:hint="eastAsia"/>
            <w:color w:val="000000"/>
            <w:sz w:val="20"/>
          </w:rPr>
          <w:t>21</w:t>
        </w:r>
        <w:r w:rsidRPr="00D51FD4">
          <w:rPr>
            <w:rFonts w:eastAsia="標楷體" w:cs="Arial" w:hint="eastAsia"/>
            <w:color w:val="000000"/>
            <w:sz w:val="20"/>
          </w:rPr>
          <w:t>日</w:t>
        </w:r>
      </w:smartTag>
      <w:r w:rsidRPr="00D51FD4">
        <w:rPr>
          <w:rFonts w:eastAsia="標楷體" w:cs="Arial" w:hint="eastAsia"/>
          <w:sz w:val="20"/>
        </w:rPr>
        <w:t>通識教育中心全體大會訂定</w:t>
      </w:r>
    </w:p>
    <w:p w:rsidR="009F7B7E" w:rsidRPr="00D51FD4" w:rsidRDefault="009F7B7E" w:rsidP="009F7B7E">
      <w:pPr>
        <w:ind w:firstLine="799"/>
        <w:jc w:val="right"/>
        <w:rPr>
          <w:rFonts w:eastAsia="標楷體" w:cs="Arial"/>
          <w:sz w:val="20"/>
        </w:rPr>
      </w:pPr>
      <w:smartTag w:uri="urn:schemas-microsoft-com:office:smarttags" w:element="chsdate">
        <w:smartTagPr>
          <w:attr w:name="Year" w:val="2008"/>
          <w:attr w:name="Month" w:val="3"/>
          <w:attr w:name="Day" w:val="12"/>
          <w:attr w:name="IsLunarDate" w:val="False"/>
          <w:attr w:name="IsROCDate" w:val="True"/>
        </w:smartTagPr>
        <w:r w:rsidRPr="00D51FD4">
          <w:rPr>
            <w:rFonts w:eastAsia="標楷體" w:cs="Arial" w:hint="eastAsia"/>
            <w:color w:val="000000"/>
            <w:sz w:val="20"/>
          </w:rPr>
          <w:t>民國</w:t>
        </w:r>
        <w:r w:rsidRPr="00D51FD4">
          <w:rPr>
            <w:rFonts w:eastAsia="標楷體" w:cs="Arial" w:hint="eastAsia"/>
            <w:color w:val="000000"/>
            <w:sz w:val="20"/>
          </w:rPr>
          <w:t>97</w:t>
        </w:r>
        <w:r w:rsidRPr="00D51FD4">
          <w:rPr>
            <w:rFonts w:eastAsia="標楷體" w:cs="Arial" w:hint="eastAsia"/>
            <w:color w:val="000000"/>
            <w:sz w:val="20"/>
          </w:rPr>
          <w:t>年</w:t>
        </w:r>
        <w:r w:rsidRPr="00D51FD4">
          <w:rPr>
            <w:rFonts w:eastAsia="標楷體" w:cs="Arial" w:hint="eastAsia"/>
            <w:color w:val="000000"/>
            <w:sz w:val="20"/>
          </w:rPr>
          <w:t>3</w:t>
        </w:r>
        <w:r w:rsidRPr="00D51FD4">
          <w:rPr>
            <w:rFonts w:eastAsia="標楷體" w:cs="Arial" w:hint="eastAsia"/>
            <w:color w:val="000000"/>
            <w:sz w:val="20"/>
          </w:rPr>
          <w:t>月</w:t>
        </w:r>
        <w:r w:rsidRPr="00D51FD4">
          <w:rPr>
            <w:rFonts w:eastAsia="標楷體" w:cs="Arial" w:hint="eastAsia"/>
            <w:color w:val="000000"/>
            <w:sz w:val="20"/>
          </w:rPr>
          <w:t>12</w:t>
        </w:r>
        <w:r w:rsidRPr="00D51FD4">
          <w:rPr>
            <w:rFonts w:eastAsia="標楷體" w:cs="Arial" w:hint="eastAsia"/>
            <w:color w:val="000000"/>
            <w:sz w:val="20"/>
          </w:rPr>
          <w:t>日</w:t>
        </w:r>
      </w:smartTag>
      <w:r w:rsidRPr="00D51FD4">
        <w:rPr>
          <w:rFonts w:eastAsia="標楷體" w:cs="Arial" w:hint="eastAsia"/>
          <w:sz w:val="20"/>
        </w:rPr>
        <w:t>通識教育中心全體大會修訂</w:t>
      </w:r>
    </w:p>
    <w:p w:rsidR="009F7B7E" w:rsidRPr="00D51FD4" w:rsidRDefault="009F7B7E" w:rsidP="009F7B7E">
      <w:pPr>
        <w:ind w:firstLine="799"/>
        <w:jc w:val="right"/>
        <w:rPr>
          <w:rFonts w:eastAsia="標楷體" w:cs="Arial"/>
          <w:sz w:val="20"/>
        </w:rPr>
      </w:pPr>
      <w:r w:rsidRPr="00D51FD4">
        <w:rPr>
          <w:rFonts w:eastAsia="標楷體" w:cs="Arial" w:hint="eastAsia"/>
          <w:color w:val="000000"/>
          <w:sz w:val="20"/>
        </w:rPr>
        <w:t>民國</w:t>
      </w:r>
      <w:r>
        <w:rPr>
          <w:rFonts w:eastAsia="標楷體" w:cs="Arial" w:hint="eastAsia"/>
          <w:color w:val="000000"/>
          <w:sz w:val="20"/>
        </w:rPr>
        <w:t>105</w:t>
      </w:r>
      <w:r w:rsidRPr="00D51FD4">
        <w:rPr>
          <w:rFonts w:eastAsia="標楷體" w:cs="Arial" w:hint="eastAsia"/>
          <w:color w:val="000000"/>
          <w:sz w:val="20"/>
        </w:rPr>
        <w:t>年</w:t>
      </w:r>
      <w:r w:rsidRPr="00D51FD4">
        <w:rPr>
          <w:rFonts w:eastAsia="標楷體" w:cs="Arial" w:hint="eastAsia"/>
          <w:color w:val="000000"/>
          <w:sz w:val="20"/>
        </w:rPr>
        <w:t>3</w:t>
      </w:r>
      <w:r w:rsidRPr="00D51FD4">
        <w:rPr>
          <w:rFonts w:eastAsia="標楷體" w:cs="Arial" w:hint="eastAsia"/>
          <w:color w:val="000000"/>
          <w:sz w:val="20"/>
        </w:rPr>
        <w:t>月</w:t>
      </w:r>
      <w:r>
        <w:rPr>
          <w:rFonts w:eastAsia="標楷體" w:cs="Arial" w:hint="eastAsia"/>
          <w:color w:val="000000"/>
          <w:sz w:val="20"/>
        </w:rPr>
        <w:t>16</w:t>
      </w:r>
      <w:r w:rsidRPr="00D51FD4">
        <w:rPr>
          <w:rFonts w:eastAsia="標楷體" w:cs="Arial" w:hint="eastAsia"/>
          <w:color w:val="000000"/>
          <w:sz w:val="20"/>
        </w:rPr>
        <w:t>日</w:t>
      </w:r>
      <w:r w:rsidRPr="00D51FD4">
        <w:rPr>
          <w:rFonts w:eastAsia="標楷體" w:cs="Arial" w:hint="eastAsia"/>
          <w:sz w:val="20"/>
        </w:rPr>
        <w:t>通識教育中心全體大會修訂</w:t>
      </w:r>
    </w:p>
    <w:p w:rsidR="001740E3" w:rsidRDefault="001740E3" w:rsidP="001740E3">
      <w:pPr>
        <w:ind w:firstLine="799"/>
        <w:jc w:val="right"/>
        <w:rPr>
          <w:rFonts w:eastAsia="標楷體" w:cs="Arial"/>
          <w:sz w:val="20"/>
        </w:rPr>
      </w:pPr>
      <w:r w:rsidRPr="00D51FD4">
        <w:rPr>
          <w:rFonts w:eastAsia="標楷體" w:cs="Arial" w:hint="eastAsia"/>
          <w:color w:val="000000"/>
          <w:sz w:val="20"/>
        </w:rPr>
        <w:t>民國</w:t>
      </w:r>
      <w:r>
        <w:rPr>
          <w:rFonts w:eastAsia="標楷體" w:cs="Arial" w:hint="eastAsia"/>
          <w:color w:val="000000"/>
          <w:sz w:val="20"/>
        </w:rPr>
        <w:t>108</w:t>
      </w:r>
      <w:r w:rsidR="00E44D2F">
        <w:rPr>
          <w:rFonts w:eastAsia="標楷體" w:cs="Arial" w:hint="eastAsia"/>
          <w:color w:val="000000"/>
          <w:sz w:val="20"/>
        </w:rPr>
        <w:t>年</w:t>
      </w:r>
      <w:r w:rsidRPr="00D51FD4">
        <w:rPr>
          <w:rFonts w:eastAsia="標楷體" w:cs="Arial" w:hint="eastAsia"/>
          <w:color w:val="000000"/>
          <w:sz w:val="20"/>
        </w:rPr>
        <w:t>3</w:t>
      </w:r>
      <w:r w:rsidRPr="00D51FD4">
        <w:rPr>
          <w:rFonts w:eastAsia="標楷體" w:cs="Arial" w:hint="eastAsia"/>
          <w:color w:val="000000"/>
          <w:sz w:val="20"/>
        </w:rPr>
        <w:t>月</w:t>
      </w:r>
      <w:r w:rsidR="00D71F74">
        <w:rPr>
          <w:rFonts w:eastAsia="標楷體" w:cs="Arial" w:hint="eastAsia"/>
          <w:color w:val="000000"/>
          <w:sz w:val="20"/>
        </w:rPr>
        <w:t>12</w:t>
      </w:r>
      <w:r w:rsidRPr="00D51FD4">
        <w:rPr>
          <w:rFonts w:eastAsia="標楷體" w:cs="Arial" w:hint="eastAsia"/>
          <w:color w:val="000000"/>
          <w:sz w:val="20"/>
        </w:rPr>
        <w:t>日</w:t>
      </w:r>
      <w:r w:rsidRPr="00D51FD4">
        <w:rPr>
          <w:rFonts w:eastAsia="標楷體" w:cs="Arial" w:hint="eastAsia"/>
          <w:sz w:val="20"/>
        </w:rPr>
        <w:t>通識教育中心全體大會修訂</w:t>
      </w:r>
    </w:p>
    <w:p w:rsidR="00590246" w:rsidRPr="00D51FD4" w:rsidRDefault="00590246" w:rsidP="001740E3">
      <w:pPr>
        <w:ind w:firstLine="799"/>
        <w:jc w:val="right"/>
        <w:rPr>
          <w:rFonts w:eastAsia="標楷體" w:cs="Arial" w:hint="eastAsia"/>
          <w:sz w:val="20"/>
        </w:rPr>
      </w:pPr>
      <w:bookmarkStart w:id="0" w:name="_GoBack"/>
      <w:bookmarkEnd w:id="0"/>
    </w:p>
    <w:p w:rsidR="009F7B7E" w:rsidRPr="0076695E" w:rsidRDefault="009F7B7E" w:rsidP="009F7B7E">
      <w:pPr>
        <w:ind w:left="1440" w:hanging="1440"/>
        <w:rPr>
          <w:rFonts w:ascii="標楷體" w:eastAsia="標楷體" w:hAnsi="標楷體" w:cs="Arial"/>
          <w:color w:val="000000" w:themeColor="text1"/>
        </w:rPr>
      </w:pPr>
      <w:r w:rsidRPr="0076695E">
        <w:rPr>
          <w:rFonts w:ascii="標楷體" w:eastAsia="標楷體" w:hAnsi="標楷體" w:cs="Arial" w:hint="eastAsia"/>
          <w:color w:val="000000" w:themeColor="text1"/>
        </w:rPr>
        <w:t>第一條（依據）</w:t>
      </w:r>
    </w:p>
    <w:p w:rsidR="009F7B7E" w:rsidRPr="0076695E" w:rsidRDefault="009F7B7E" w:rsidP="009F7B7E">
      <w:pPr>
        <w:pStyle w:val="a3"/>
        <w:rPr>
          <w:rFonts w:ascii="標楷體" w:eastAsia="標楷體" w:hAnsi="標楷體"/>
          <w:color w:val="000000" w:themeColor="text1"/>
        </w:rPr>
      </w:pPr>
      <w:r w:rsidRPr="0076695E">
        <w:rPr>
          <w:rFonts w:ascii="標楷體" w:eastAsia="標楷體" w:hAnsi="標楷體" w:hint="eastAsia"/>
          <w:color w:val="000000" w:themeColor="text1"/>
        </w:rPr>
        <w:t>為規劃德明財經科技大學通識教育中心（以下簡稱本中心）課程及發展中心特色，並依據德明財經科技大學課程規劃委員會設置要點第三條之規定，特設立「德明財經科技大學通識教育中心課程規劃委員會」（以下簡稱本會）。</w:t>
      </w:r>
    </w:p>
    <w:p w:rsidR="009F7B7E" w:rsidRPr="0076695E" w:rsidRDefault="009F7B7E" w:rsidP="009F7B7E">
      <w:pPr>
        <w:ind w:left="1440" w:hanging="1440"/>
        <w:rPr>
          <w:rFonts w:ascii="標楷體" w:eastAsia="標楷體" w:hAnsi="標楷體" w:cs="Arial"/>
          <w:color w:val="000000" w:themeColor="text1"/>
        </w:rPr>
      </w:pPr>
      <w:r w:rsidRPr="0076695E">
        <w:rPr>
          <w:rFonts w:ascii="標楷體" w:eastAsia="標楷體" w:hAnsi="標楷體" w:cs="Arial" w:hint="eastAsia"/>
          <w:color w:val="000000" w:themeColor="text1"/>
        </w:rPr>
        <w:t>第二條（成員）</w:t>
      </w:r>
    </w:p>
    <w:p w:rsidR="009F7B7E" w:rsidRPr="0076695E" w:rsidRDefault="0035231B" w:rsidP="009F7B7E">
      <w:pPr>
        <w:pStyle w:val="a3"/>
        <w:rPr>
          <w:rFonts w:ascii="標楷體" w:eastAsia="標楷體" w:hAnsi="標楷體"/>
          <w:color w:val="000000" w:themeColor="text1"/>
        </w:rPr>
      </w:pPr>
      <w:r w:rsidRPr="0076695E">
        <w:rPr>
          <w:rFonts w:ascii="標楷體" w:eastAsia="標楷體" w:hAnsi="標楷體" w:hint="eastAsia"/>
          <w:color w:val="000000" w:themeColor="text1"/>
        </w:rPr>
        <w:t>本會由中心主任及教師代表若干人組成之。中心主任為當然委員，教師代表五至九名，由中心專任教師中依其專長推選之；另設業界代表</w:t>
      </w:r>
      <w:r w:rsidRPr="0076695E">
        <w:rPr>
          <w:rFonts w:ascii="標楷體" w:eastAsia="標楷體" w:hAnsi="標楷體"/>
          <w:color w:val="000000" w:themeColor="text1"/>
        </w:rPr>
        <w:t>1</w:t>
      </w:r>
      <w:r w:rsidRPr="0076695E">
        <w:rPr>
          <w:rFonts w:ascii="標楷體" w:eastAsia="標楷體" w:hAnsi="標楷體" w:hint="eastAsia"/>
          <w:color w:val="000000" w:themeColor="text1"/>
        </w:rPr>
        <w:t>名、</w:t>
      </w:r>
      <w:r w:rsidRPr="0076695E">
        <w:rPr>
          <w:rFonts w:ascii="標楷體" w:eastAsia="標楷體" w:hAnsi="標楷體" w:hint="eastAsia"/>
          <w:bCs/>
          <w:color w:val="000000" w:themeColor="text1"/>
        </w:rPr>
        <w:t>校外專家學者代表</w:t>
      </w:r>
      <w:r w:rsidRPr="0076695E">
        <w:rPr>
          <w:rFonts w:ascii="標楷體" w:eastAsia="標楷體" w:hAnsi="標楷體"/>
          <w:bCs/>
          <w:color w:val="000000" w:themeColor="text1"/>
        </w:rPr>
        <w:t>1</w:t>
      </w:r>
      <w:r w:rsidRPr="0076695E">
        <w:rPr>
          <w:rFonts w:ascii="標楷體" w:eastAsia="標楷體" w:hAnsi="標楷體" w:hint="eastAsia"/>
          <w:bCs/>
          <w:color w:val="000000" w:themeColor="text1"/>
        </w:rPr>
        <w:t>名、校友代表</w:t>
      </w:r>
      <w:r w:rsidRPr="0076695E">
        <w:rPr>
          <w:rFonts w:ascii="標楷體" w:eastAsia="標楷體" w:hAnsi="標楷體"/>
          <w:bCs/>
          <w:color w:val="000000" w:themeColor="text1"/>
        </w:rPr>
        <w:t>1</w:t>
      </w:r>
      <w:r w:rsidRPr="0076695E">
        <w:rPr>
          <w:rFonts w:ascii="標楷體" w:eastAsia="標楷體" w:hAnsi="標楷體" w:hint="eastAsia"/>
          <w:bCs/>
          <w:color w:val="000000" w:themeColor="text1"/>
        </w:rPr>
        <w:t>名</w:t>
      </w:r>
      <w:r w:rsidRPr="0076695E">
        <w:rPr>
          <w:rFonts w:ascii="標楷體" w:eastAsia="標楷體" w:hAnsi="標楷體" w:hint="eastAsia"/>
          <w:color w:val="000000" w:themeColor="text1"/>
        </w:rPr>
        <w:t>、學生代表</w:t>
      </w:r>
      <w:r w:rsidRPr="0076695E">
        <w:rPr>
          <w:rFonts w:ascii="標楷體" w:eastAsia="標楷體" w:hAnsi="標楷體"/>
          <w:color w:val="000000" w:themeColor="text1"/>
        </w:rPr>
        <w:t>1</w:t>
      </w:r>
      <w:r w:rsidRPr="0076695E">
        <w:rPr>
          <w:rFonts w:ascii="標楷體" w:eastAsia="標楷體" w:hAnsi="標楷體" w:hint="eastAsia"/>
          <w:color w:val="000000" w:themeColor="text1"/>
        </w:rPr>
        <w:t>名。</w:t>
      </w:r>
    </w:p>
    <w:p w:rsidR="009F7B7E" w:rsidRPr="0076695E" w:rsidRDefault="009F7B7E" w:rsidP="009F7B7E">
      <w:pPr>
        <w:ind w:left="1440" w:hanging="1440"/>
        <w:rPr>
          <w:rFonts w:ascii="標楷體" w:eastAsia="標楷體" w:hAnsi="標楷體" w:cs="Arial"/>
          <w:color w:val="000000" w:themeColor="text1"/>
        </w:rPr>
      </w:pPr>
      <w:r w:rsidRPr="0076695E">
        <w:rPr>
          <w:rFonts w:ascii="標楷體" w:eastAsia="標楷體" w:hAnsi="標楷體" w:cs="Arial" w:hint="eastAsia"/>
          <w:color w:val="000000" w:themeColor="text1"/>
        </w:rPr>
        <w:t>第三條（職掌）</w:t>
      </w:r>
    </w:p>
    <w:p w:rsidR="009F7B7E" w:rsidRPr="0076695E" w:rsidRDefault="009F7B7E" w:rsidP="009F7B7E">
      <w:pPr>
        <w:pStyle w:val="a3"/>
        <w:rPr>
          <w:rFonts w:ascii="標楷體" w:eastAsia="標楷體" w:hAnsi="標楷體"/>
          <w:color w:val="000000" w:themeColor="text1"/>
        </w:rPr>
      </w:pPr>
      <w:r w:rsidRPr="0076695E">
        <w:rPr>
          <w:rFonts w:ascii="標楷體" w:eastAsia="標楷體" w:hAnsi="標楷體" w:hint="eastAsia"/>
          <w:color w:val="000000" w:themeColor="text1"/>
        </w:rPr>
        <w:t>本會職掌如下：</w:t>
      </w:r>
    </w:p>
    <w:p w:rsidR="009F7B7E" w:rsidRPr="0076695E" w:rsidRDefault="009F7B7E" w:rsidP="009F7B7E">
      <w:pPr>
        <w:pStyle w:val="Level2"/>
        <w:numPr>
          <w:ilvl w:val="0"/>
          <w:numId w:val="0"/>
        </w:numPr>
        <w:spacing w:line="400" w:lineRule="exact"/>
        <w:ind w:left="480"/>
        <w:rPr>
          <w:rFonts w:ascii="標楷體" w:hAnsi="標楷體"/>
          <w:color w:val="000000" w:themeColor="text1"/>
        </w:rPr>
      </w:pPr>
      <w:r w:rsidRPr="0076695E">
        <w:rPr>
          <w:rFonts w:ascii="標楷體" w:hAnsi="標楷體" w:hint="eastAsia"/>
          <w:color w:val="000000" w:themeColor="text1"/>
        </w:rPr>
        <w:t>一、研議、規劃及修訂本中心所開設之課程</w:t>
      </w:r>
      <w:r w:rsidRPr="0076695E">
        <w:rPr>
          <w:rFonts w:ascii="標楷體" w:hAnsi="標楷體"/>
          <w:color w:val="000000" w:themeColor="text1"/>
        </w:rPr>
        <w:t>。</w:t>
      </w:r>
    </w:p>
    <w:p w:rsidR="009F7B7E" w:rsidRPr="0076695E" w:rsidRDefault="009F7B7E" w:rsidP="009F7B7E">
      <w:pPr>
        <w:pStyle w:val="Level2"/>
        <w:numPr>
          <w:ilvl w:val="0"/>
          <w:numId w:val="0"/>
        </w:numPr>
        <w:tabs>
          <w:tab w:val="left" w:pos="960"/>
        </w:tabs>
        <w:spacing w:line="400" w:lineRule="exact"/>
        <w:ind w:leftChars="200" w:left="960" w:hangingChars="200" w:hanging="480"/>
        <w:rPr>
          <w:rFonts w:ascii="標楷體" w:hAnsi="標楷體"/>
          <w:color w:val="000000" w:themeColor="text1"/>
        </w:rPr>
      </w:pPr>
      <w:r w:rsidRPr="0076695E">
        <w:rPr>
          <w:rFonts w:ascii="標楷體" w:hAnsi="標楷體" w:hint="eastAsia"/>
          <w:color w:val="000000" w:themeColor="text1"/>
        </w:rPr>
        <w:t>二、檢討評估通識課程之教學目標、教材設備及空間規劃</w:t>
      </w:r>
      <w:r w:rsidRPr="0076695E">
        <w:rPr>
          <w:rFonts w:ascii="標楷體" w:hAnsi="標楷體"/>
          <w:color w:val="000000" w:themeColor="text1"/>
        </w:rPr>
        <w:t>。</w:t>
      </w:r>
    </w:p>
    <w:p w:rsidR="009F7B7E" w:rsidRPr="0076695E" w:rsidRDefault="009F7B7E" w:rsidP="009F7B7E">
      <w:pPr>
        <w:pStyle w:val="Level2"/>
        <w:numPr>
          <w:ilvl w:val="0"/>
          <w:numId w:val="0"/>
        </w:numPr>
        <w:tabs>
          <w:tab w:val="left" w:pos="960"/>
        </w:tabs>
        <w:spacing w:line="400" w:lineRule="exact"/>
        <w:ind w:leftChars="200" w:left="960" w:hangingChars="200" w:hanging="480"/>
        <w:rPr>
          <w:rFonts w:ascii="標楷體" w:hAnsi="標楷體"/>
          <w:color w:val="000000" w:themeColor="text1"/>
        </w:rPr>
      </w:pPr>
      <w:r w:rsidRPr="0076695E">
        <w:rPr>
          <w:rFonts w:ascii="標楷體" w:hAnsi="標楷體" w:hint="eastAsia"/>
          <w:color w:val="000000" w:themeColor="text1"/>
        </w:rPr>
        <w:t>三、審議每學期開設之通識課程。</w:t>
      </w:r>
    </w:p>
    <w:p w:rsidR="009F7B7E" w:rsidRPr="0076695E" w:rsidRDefault="009F7B7E" w:rsidP="009F7B7E">
      <w:pPr>
        <w:pStyle w:val="Level2"/>
        <w:numPr>
          <w:ilvl w:val="0"/>
          <w:numId w:val="0"/>
        </w:numPr>
        <w:tabs>
          <w:tab w:val="left" w:pos="960"/>
        </w:tabs>
        <w:spacing w:line="400" w:lineRule="exact"/>
        <w:ind w:leftChars="200" w:left="960" w:hangingChars="200" w:hanging="480"/>
        <w:rPr>
          <w:rFonts w:ascii="標楷體" w:hAnsi="標楷體"/>
          <w:color w:val="000000" w:themeColor="text1"/>
        </w:rPr>
      </w:pPr>
      <w:r w:rsidRPr="0076695E">
        <w:rPr>
          <w:rFonts w:ascii="標楷體" w:hAnsi="標楷體" w:hint="eastAsia"/>
          <w:color w:val="000000" w:themeColor="text1"/>
        </w:rPr>
        <w:t>四、其他與課程規劃有關之事項。</w:t>
      </w:r>
    </w:p>
    <w:p w:rsidR="009F7B7E" w:rsidRPr="0076695E" w:rsidRDefault="009F7B7E" w:rsidP="009F7B7E">
      <w:pPr>
        <w:ind w:left="1440" w:hanging="1440"/>
        <w:rPr>
          <w:rFonts w:ascii="標楷體" w:eastAsia="標楷體" w:hAnsi="標楷體" w:cs="Arial"/>
          <w:color w:val="000000" w:themeColor="text1"/>
        </w:rPr>
      </w:pPr>
      <w:r w:rsidRPr="0076695E">
        <w:rPr>
          <w:rFonts w:ascii="標楷體" w:eastAsia="標楷體" w:hAnsi="標楷體" w:cs="Arial" w:hint="eastAsia"/>
          <w:color w:val="000000" w:themeColor="text1"/>
        </w:rPr>
        <w:t>第四條（任期）</w:t>
      </w:r>
    </w:p>
    <w:p w:rsidR="009F7B7E" w:rsidRPr="0076695E" w:rsidRDefault="009F7B7E" w:rsidP="009F7B7E">
      <w:pPr>
        <w:pStyle w:val="a3"/>
        <w:rPr>
          <w:rFonts w:ascii="標楷體" w:eastAsia="標楷體" w:hAnsi="標楷體"/>
          <w:color w:val="000000" w:themeColor="text1"/>
        </w:rPr>
      </w:pPr>
      <w:r w:rsidRPr="0076695E">
        <w:rPr>
          <w:rFonts w:ascii="標楷體" w:eastAsia="標楷體" w:hAnsi="標楷體" w:hint="eastAsia"/>
          <w:color w:val="000000" w:themeColor="text1"/>
        </w:rPr>
        <w:t>本會委員任期一年，連選得連任。委員均為無給職。</w:t>
      </w:r>
    </w:p>
    <w:p w:rsidR="009F7B7E" w:rsidRPr="0076695E" w:rsidRDefault="009F7B7E" w:rsidP="009F7B7E">
      <w:pPr>
        <w:ind w:left="1440" w:hanging="1440"/>
        <w:rPr>
          <w:rFonts w:ascii="標楷體" w:eastAsia="標楷體" w:hAnsi="標楷體" w:cs="Arial"/>
          <w:color w:val="000000" w:themeColor="text1"/>
        </w:rPr>
      </w:pPr>
      <w:r w:rsidRPr="0076695E">
        <w:rPr>
          <w:rFonts w:ascii="標楷體" w:eastAsia="標楷體" w:hAnsi="標楷體" w:cs="Arial" w:hint="eastAsia"/>
          <w:color w:val="000000" w:themeColor="text1"/>
        </w:rPr>
        <w:t>第五條（會議之召開）</w:t>
      </w:r>
    </w:p>
    <w:p w:rsidR="009F7B7E" w:rsidRPr="0076695E" w:rsidRDefault="009F7B7E" w:rsidP="009F7B7E">
      <w:pPr>
        <w:pStyle w:val="a3"/>
        <w:rPr>
          <w:rFonts w:ascii="標楷體" w:eastAsia="標楷體" w:hAnsi="標楷體"/>
          <w:color w:val="000000" w:themeColor="text1"/>
        </w:rPr>
      </w:pPr>
      <w:r w:rsidRPr="0076695E">
        <w:rPr>
          <w:rFonts w:ascii="標楷體" w:eastAsia="標楷體" w:hAnsi="標楷體" w:hint="eastAsia"/>
          <w:color w:val="000000" w:themeColor="text1"/>
        </w:rPr>
        <w:t>本會以中心主任為會議召集人。中心秘書為執行秘書，負責綜理本會行政業務。</w:t>
      </w:r>
    </w:p>
    <w:p w:rsidR="009F7B7E" w:rsidRPr="0076695E" w:rsidRDefault="009F7B7E" w:rsidP="009F7B7E">
      <w:pPr>
        <w:pStyle w:val="a3"/>
        <w:rPr>
          <w:rFonts w:ascii="標楷體" w:eastAsia="標楷體" w:hAnsi="標楷體"/>
          <w:color w:val="000000" w:themeColor="text1"/>
        </w:rPr>
      </w:pPr>
      <w:r w:rsidRPr="0076695E">
        <w:rPr>
          <w:rFonts w:ascii="標楷體" w:eastAsia="標楷體" w:hAnsi="標楷體" w:hint="eastAsia"/>
          <w:color w:val="000000" w:themeColor="text1"/>
        </w:rPr>
        <w:t>本會召開會議時，得邀請學者專家、業界代表或與議程相關之人員列席諮詢。</w:t>
      </w:r>
    </w:p>
    <w:p w:rsidR="009F7B7E" w:rsidRPr="0076695E" w:rsidRDefault="009F7B7E" w:rsidP="009F7B7E">
      <w:pPr>
        <w:pStyle w:val="a3"/>
        <w:rPr>
          <w:rFonts w:ascii="標楷體" w:eastAsia="標楷體" w:hAnsi="標楷體"/>
          <w:color w:val="000000" w:themeColor="text1"/>
        </w:rPr>
      </w:pPr>
      <w:r w:rsidRPr="0076695E">
        <w:rPr>
          <w:rFonts w:ascii="標楷體" w:eastAsia="標楷體" w:hAnsi="標楷體" w:hint="eastAsia"/>
          <w:color w:val="000000" w:themeColor="text1"/>
        </w:rPr>
        <w:t>本會每學期至少開會一次，必要時得由委員提議，提交召集人同意後召開臨時會議。</w:t>
      </w:r>
    </w:p>
    <w:p w:rsidR="009F7B7E" w:rsidRPr="0076695E" w:rsidRDefault="009F7B7E" w:rsidP="009F7B7E">
      <w:pPr>
        <w:pStyle w:val="a3"/>
        <w:rPr>
          <w:rFonts w:ascii="標楷體" w:eastAsia="標楷體" w:hAnsi="標楷體"/>
          <w:color w:val="000000" w:themeColor="text1"/>
        </w:rPr>
      </w:pPr>
      <w:r w:rsidRPr="0076695E">
        <w:rPr>
          <w:rFonts w:ascii="標楷體" w:eastAsia="標楷體" w:hAnsi="標楷體" w:hint="eastAsia"/>
          <w:color w:val="000000" w:themeColor="text1"/>
        </w:rPr>
        <w:t>本會應有委員二分之一以上出席始得開議，決議以出席委員二分之一以上同意為通過。</w:t>
      </w:r>
    </w:p>
    <w:p w:rsidR="009F7B7E" w:rsidRPr="0076695E" w:rsidRDefault="009F7B7E" w:rsidP="009F7B7E">
      <w:pPr>
        <w:pStyle w:val="a3"/>
        <w:ind w:leftChars="0" w:hangingChars="100" w:hanging="240"/>
        <w:rPr>
          <w:rFonts w:ascii="標楷體" w:eastAsia="標楷體" w:hAnsi="標楷體"/>
          <w:color w:val="000000" w:themeColor="text1"/>
        </w:rPr>
      </w:pPr>
      <w:r w:rsidRPr="0076695E">
        <w:rPr>
          <w:rFonts w:ascii="標楷體" w:eastAsia="標楷體" w:hAnsi="標楷體" w:hint="eastAsia"/>
          <w:color w:val="000000" w:themeColor="text1"/>
        </w:rPr>
        <w:t>第六條（課程規劃小組）</w:t>
      </w:r>
    </w:p>
    <w:p w:rsidR="009F7B7E" w:rsidRPr="0076695E" w:rsidRDefault="009F7B7E" w:rsidP="009F7B7E">
      <w:pPr>
        <w:pStyle w:val="a3"/>
        <w:rPr>
          <w:rFonts w:ascii="標楷體" w:eastAsia="標楷體" w:hAnsi="標楷體"/>
          <w:color w:val="000000" w:themeColor="text1"/>
        </w:rPr>
      </w:pPr>
      <w:r w:rsidRPr="0076695E">
        <w:rPr>
          <w:rFonts w:ascii="標楷體" w:eastAsia="標楷體" w:hAnsi="標楷體" w:hint="eastAsia"/>
          <w:color w:val="000000" w:themeColor="text1"/>
        </w:rPr>
        <w:t>本會得依實際需要，由中心主任召集各領域教師組成課程規劃小組，並互推一名擔任該領域課程規劃小組召集人，負責規劃各領域之通識課程，完成後提交本會研議之。</w:t>
      </w:r>
    </w:p>
    <w:p w:rsidR="009F7B7E" w:rsidRPr="0076695E" w:rsidRDefault="009F7B7E" w:rsidP="009F7B7E">
      <w:pPr>
        <w:pStyle w:val="a3"/>
        <w:ind w:leftChars="0" w:left="0"/>
        <w:rPr>
          <w:rFonts w:ascii="標楷體" w:eastAsia="標楷體" w:hAnsi="標楷體"/>
          <w:color w:val="000000" w:themeColor="text1"/>
        </w:rPr>
      </w:pPr>
      <w:r w:rsidRPr="0076695E">
        <w:rPr>
          <w:rFonts w:ascii="標楷體" w:eastAsia="標楷體" w:hAnsi="標楷體" w:hint="eastAsia"/>
          <w:color w:val="000000" w:themeColor="text1"/>
        </w:rPr>
        <w:t>第七條（辦法之修訂）</w:t>
      </w:r>
    </w:p>
    <w:p w:rsidR="009F7B7E" w:rsidRPr="0076695E" w:rsidRDefault="0035231B" w:rsidP="009F7B7E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76695E">
        <w:rPr>
          <w:rFonts w:ascii="標楷體" w:eastAsia="標楷體" w:hAnsi="標楷體"/>
          <w:color w:val="000000" w:themeColor="text1"/>
        </w:rPr>
        <w:t>本要點經本中心全體會議通過後，送校課程規</w:t>
      </w:r>
      <w:r w:rsidRPr="0076695E">
        <w:rPr>
          <w:rFonts w:ascii="標楷體" w:eastAsia="標楷體" w:hAnsi="標楷體" w:hint="eastAsia"/>
          <w:color w:val="000000" w:themeColor="text1"/>
        </w:rPr>
        <w:t>劃</w:t>
      </w:r>
      <w:r w:rsidRPr="0076695E">
        <w:rPr>
          <w:rFonts w:ascii="標楷體" w:eastAsia="標楷體" w:hAnsi="標楷體"/>
          <w:color w:val="000000" w:themeColor="text1"/>
        </w:rPr>
        <w:t>委員會核備</w:t>
      </w:r>
      <w:r w:rsidRPr="0076695E">
        <w:rPr>
          <w:rFonts w:ascii="標楷體" w:eastAsia="標楷體" w:hAnsi="標楷體" w:hint="eastAsia"/>
          <w:color w:val="000000" w:themeColor="text1"/>
        </w:rPr>
        <w:t>，陳請校長核定後公布實施，修訂時亦同。</w:t>
      </w:r>
      <w:r w:rsidR="009F7B7E" w:rsidRPr="0076695E">
        <w:rPr>
          <w:rFonts w:ascii="標楷體" w:eastAsia="標楷體" w:hAnsi="標楷體" w:hint="eastAsia"/>
          <w:color w:val="000000" w:themeColor="text1"/>
        </w:rPr>
        <w:t xml:space="preserve">      </w:t>
      </w:r>
    </w:p>
    <w:p w:rsidR="003B43D0" w:rsidRPr="0076695E" w:rsidRDefault="003B43D0">
      <w:pPr>
        <w:rPr>
          <w:rFonts w:ascii="標楷體" w:eastAsia="標楷體" w:hAnsi="標楷體"/>
          <w:color w:val="000000" w:themeColor="text1"/>
        </w:rPr>
      </w:pPr>
    </w:p>
    <w:sectPr w:rsidR="003B43D0" w:rsidRPr="0076695E" w:rsidSect="00F256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E41D2"/>
    <w:multiLevelType w:val="hybridMultilevel"/>
    <w:tmpl w:val="D0DC47F2"/>
    <w:lvl w:ilvl="0" w:tplc="68B8D140">
      <w:start w:val="1"/>
      <w:numFmt w:val="taiwaneseCountingThousand"/>
      <w:pStyle w:val="Level2"/>
      <w:lvlText w:val="%1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7E"/>
    <w:rsid w:val="001740E3"/>
    <w:rsid w:val="0035231B"/>
    <w:rsid w:val="003B43D0"/>
    <w:rsid w:val="00590246"/>
    <w:rsid w:val="0076695E"/>
    <w:rsid w:val="007D3480"/>
    <w:rsid w:val="009F7B7E"/>
    <w:rsid w:val="00D71F74"/>
    <w:rsid w:val="00E44D2F"/>
    <w:rsid w:val="00E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E9954DC"/>
  <w15:chartTrackingRefBased/>
  <w15:docId w15:val="{BED6235E-6CDE-45DF-9B83-58CC7085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2">
    <w:name w:val="Level2"/>
    <w:basedOn w:val="a"/>
    <w:rsid w:val="009F7B7E"/>
    <w:pPr>
      <w:numPr>
        <w:numId w:val="1"/>
      </w:numPr>
    </w:pPr>
    <w:rPr>
      <w:rFonts w:eastAsia="標楷體" w:cs="Arial"/>
      <w:color w:val="000000"/>
    </w:rPr>
  </w:style>
  <w:style w:type="paragraph" w:styleId="a3">
    <w:name w:val="Body Text Indent"/>
    <w:basedOn w:val="a"/>
    <w:link w:val="a4"/>
    <w:rsid w:val="009F7B7E"/>
    <w:pPr>
      <w:ind w:leftChars="100" w:left="240"/>
    </w:pPr>
    <w:rPr>
      <w:rFonts w:cs="Arial"/>
      <w:color w:val="000000"/>
    </w:rPr>
  </w:style>
  <w:style w:type="character" w:customStyle="1" w:styleId="a4">
    <w:name w:val="本文縮排 字元"/>
    <w:basedOn w:val="a0"/>
    <w:link w:val="a3"/>
    <w:rsid w:val="009F7B7E"/>
    <w:rPr>
      <w:rFonts w:ascii="Times New Roman" w:eastAsia="新細明體" w:hAnsi="Times New Roman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謝馥羽</dc:creator>
  <cp:keywords/>
  <dc:description/>
  <cp:lastModifiedBy>謝馥羽</cp:lastModifiedBy>
  <cp:revision>9</cp:revision>
  <dcterms:created xsi:type="dcterms:W3CDTF">2019-07-09T04:04:00Z</dcterms:created>
  <dcterms:modified xsi:type="dcterms:W3CDTF">2019-07-09T04:07:00Z</dcterms:modified>
</cp:coreProperties>
</file>